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592"/>
      </w:tblGrid>
      <w:tr w:rsidR="00DB19A8" w:rsidRPr="00835342" w:rsidTr="006B141C">
        <w:trPr>
          <w:jc w:val="right"/>
        </w:trPr>
        <w:tc>
          <w:tcPr>
            <w:tcW w:w="2592" w:type="dxa"/>
          </w:tcPr>
          <w:p w:rsidR="00DB19A8" w:rsidRDefault="00DB19A8" w:rsidP="006B141C">
            <w:pPr>
              <w:pStyle w:val="Address2"/>
            </w:pPr>
            <w:r>
              <w:t>UCB-UCSF Joint Medical Program</w:t>
            </w:r>
          </w:p>
          <w:p w:rsidR="00DB19A8" w:rsidRDefault="00DB19A8" w:rsidP="006B141C">
            <w:pPr>
              <w:pStyle w:val="Address2"/>
            </w:pPr>
            <w:r>
              <w:t>570 University Hall #1190</w:t>
            </w:r>
          </w:p>
          <w:p w:rsidR="00DB19A8" w:rsidRDefault="00DB19A8" w:rsidP="006B141C">
            <w:pPr>
              <w:pStyle w:val="Address2"/>
            </w:pPr>
            <w:r>
              <w:t>Berkeley, CA 94720-1190</w:t>
            </w:r>
          </w:p>
        </w:tc>
        <w:tc>
          <w:tcPr>
            <w:tcW w:w="2592" w:type="dxa"/>
          </w:tcPr>
          <w:p w:rsidR="00DB19A8" w:rsidRPr="00835342" w:rsidRDefault="00DB19A8" w:rsidP="006B141C">
            <w:pPr>
              <w:pStyle w:val="Address1"/>
              <w:rPr>
                <w:lang w:val="fr-FR"/>
              </w:rPr>
            </w:pPr>
            <w:r w:rsidRPr="00835342">
              <w:rPr>
                <w:lang w:val="fr-FR"/>
              </w:rPr>
              <w:t>Phone 510 643-0499</w:t>
            </w:r>
          </w:p>
          <w:p w:rsidR="00DB19A8" w:rsidRPr="00835342" w:rsidRDefault="00DB19A8" w:rsidP="006B141C">
            <w:pPr>
              <w:pStyle w:val="Address1"/>
              <w:rPr>
                <w:lang w:val="fr-FR"/>
              </w:rPr>
            </w:pPr>
            <w:r w:rsidRPr="00835342">
              <w:rPr>
                <w:lang w:val="fr-FR"/>
              </w:rPr>
              <w:t>Fax 510 643-8771</w:t>
            </w:r>
          </w:p>
          <w:p w:rsidR="00DB19A8" w:rsidRPr="00835342" w:rsidRDefault="00DB19A8" w:rsidP="006B141C">
            <w:pPr>
              <w:pStyle w:val="Address1"/>
              <w:rPr>
                <w:lang w:val="fr-FR"/>
              </w:rPr>
            </w:pPr>
            <w:r w:rsidRPr="00835342">
              <w:rPr>
                <w:lang w:val="fr-FR"/>
              </w:rPr>
              <w:t>E-mail jes@berkeley.edu</w:t>
            </w:r>
          </w:p>
        </w:tc>
      </w:tr>
    </w:tbl>
    <w:p w:rsidR="00DB19A8" w:rsidRDefault="00DB19A8" w:rsidP="00DB19A8">
      <w:pPr>
        <w:pStyle w:val="Name"/>
      </w:pPr>
      <w:r>
        <w:t>John Swartzberg, MD, FACP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60"/>
        <w:gridCol w:w="7398"/>
      </w:tblGrid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t>Education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CompanyName"/>
            </w:pPr>
            <w:r>
              <w:t>1962 - 1966</w:t>
            </w:r>
            <w:r>
              <w:tab/>
              <w:t>University of California</w:t>
            </w:r>
            <w:r>
              <w:tab/>
              <w:t>Berkeley, CA</w:t>
            </w:r>
          </w:p>
          <w:p w:rsidR="00DB19A8" w:rsidRDefault="00DB19A8" w:rsidP="006B141C">
            <w:pPr>
              <w:pStyle w:val="JobTitle"/>
            </w:pPr>
            <w:r>
              <w:t>BA</w:t>
            </w:r>
          </w:p>
          <w:p w:rsidR="00DB19A8" w:rsidRDefault="00DB19A8" w:rsidP="006B141C">
            <w:pPr>
              <w:pStyle w:val="Achievement"/>
            </w:pPr>
            <w:r>
              <w:t>Pi Sigma Alpha Honorary Society</w:t>
            </w:r>
          </w:p>
          <w:p w:rsidR="00DB19A8" w:rsidRDefault="00DB19A8" w:rsidP="006B141C">
            <w:pPr>
              <w:pStyle w:val="CompanyName"/>
            </w:pPr>
            <w:r>
              <w:t>1966 - 1970</w:t>
            </w:r>
            <w:r>
              <w:tab/>
              <w:t>University of California</w:t>
            </w:r>
            <w:r>
              <w:tab/>
              <w:t>Los Angeles, CA</w:t>
            </w:r>
          </w:p>
          <w:p w:rsidR="00DB19A8" w:rsidRDefault="00DB19A8" w:rsidP="006B141C">
            <w:pPr>
              <w:pStyle w:val="JobTitle"/>
            </w:pPr>
            <w:r>
              <w:t>MD</w:t>
            </w:r>
          </w:p>
          <w:p w:rsidR="00DB19A8" w:rsidRDefault="00DB19A8" w:rsidP="006B141C">
            <w:pPr>
              <w:pStyle w:val="CompanyName"/>
            </w:pPr>
            <w:r>
              <w:t>1970 - 1973</w:t>
            </w:r>
            <w:r>
              <w:tab/>
              <w:t>University of Colorado</w:t>
            </w:r>
            <w:r>
              <w:tab/>
              <w:t>Denver, CO</w:t>
            </w:r>
          </w:p>
          <w:p w:rsidR="00DB19A8" w:rsidRDefault="00DB19A8" w:rsidP="006B141C">
            <w:pPr>
              <w:pStyle w:val="Achievement"/>
            </w:pPr>
            <w:r>
              <w:t>Internship and Residency in Internal Medicine</w:t>
            </w:r>
          </w:p>
          <w:p w:rsidR="00DB19A8" w:rsidRDefault="00DB19A8" w:rsidP="006B141C">
            <w:pPr>
              <w:pStyle w:val="CompanyName"/>
            </w:pPr>
            <w:r>
              <w:t>1973 - 1975</w:t>
            </w:r>
            <w:r>
              <w:tab/>
              <w:t>Stanford University</w:t>
            </w:r>
            <w:r>
              <w:tab/>
              <w:t>Palo Alto, CA</w:t>
            </w:r>
          </w:p>
          <w:p w:rsidR="00DB19A8" w:rsidRDefault="00DB19A8" w:rsidP="006B141C">
            <w:pPr>
              <w:pStyle w:val="Achievement"/>
            </w:pPr>
            <w:r>
              <w:t>Postdoctoral Fellowship in Infectious Diseases</w:t>
            </w:r>
          </w:p>
          <w:p w:rsidR="00DB19A8" w:rsidRDefault="00DB19A8" w:rsidP="006B141C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  <w:tr w:rsidR="00DB19A8" w:rsidTr="006B141C">
        <w:tc>
          <w:tcPr>
            <w:tcW w:w="2160" w:type="dxa"/>
            <w:shd w:val="clear" w:color="auto" w:fill="auto"/>
          </w:tcPr>
          <w:p w:rsidR="00DB19A8" w:rsidRDefault="00DB19A8" w:rsidP="006B141C">
            <w:pPr>
              <w:pStyle w:val="SectionTitle"/>
            </w:pPr>
            <w:r>
              <w:t>Board Certification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Objective"/>
            </w:pPr>
            <w:r>
              <w:t xml:space="preserve">1973:  Board Certified in Internal Medicine      </w:t>
            </w:r>
          </w:p>
          <w:p w:rsidR="00DB19A8" w:rsidRDefault="00DB19A8" w:rsidP="006B141C">
            <w:pPr>
              <w:pStyle w:val="BodyText"/>
            </w:pPr>
            <w:r>
              <w:t xml:space="preserve">1975:  Board Certified in Infectious Diseases </w:t>
            </w: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t>Academic Appointments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Objective"/>
              <w:tabs>
                <w:tab w:val="left" w:pos="830"/>
                <w:tab w:val="left" w:pos="1106"/>
                <w:tab w:val="left" w:pos="1198"/>
              </w:tabs>
            </w:pPr>
            <w:r>
              <w:t>1976 – 1984: Assistant Clinical Professor of Medicine, University of California, San Francisco</w:t>
            </w:r>
          </w:p>
          <w:p w:rsidR="00DB19A8" w:rsidRDefault="00DB19A8" w:rsidP="006B141C">
            <w:pPr>
              <w:pStyle w:val="BodyText"/>
            </w:pPr>
            <w:r>
              <w:t xml:space="preserve">1984 – 1990: Associate Clinical Professor of Medicine, University of California, San Francisco </w:t>
            </w:r>
          </w:p>
          <w:p w:rsidR="00DB19A8" w:rsidRDefault="00DB19A8" w:rsidP="006B141C">
            <w:pPr>
              <w:pStyle w:val="BodyText"/>
            </w:pPr>
            <w:r>
              <w:t>1984 – 1990: Associate Clinical Professor of Health and Medical Sciences, University of California, Berkeley</w:t>
            </w:r>
          </w:p>
          <w:p w:rsidR="00DB19A8" w:rsidRDefault="00DB19A8" w:rsidP="006B141C">
            <w:pPr>
              <w:pStyle w:val="BodyText"/>
            </w:pPr>
            <w:r>
              <w:t>1990 – Present: Clinical Professor of Medicine, University of California, San Francisco</w:t>
            </w:r>
          </w:p>
          <w:p w:rsidR="00DB19A8" w:rsidRDefault="00DB19A8" w:rsidP="006B141C">
            <w:pPr>
              <w:pStyle w:val="BodyText"/>
            </w:pPr>
            <w:r>
              <w:t>1990 – 2011: Clinical Professor of Health and Medical Sciences, University of California, Berkeley</w:t>
            </w:r>
          </w:p>
          <w:p w:rsidR="00DB19A8" w:rsidRDefault="00DB19A8" w:rsidP="006B141C">
            <w:pPr>
              <w:pStyle w:val="BodyText"/>
            </w:pPr>
            <w:r>
              <w:t>2012 – Present:  Emeritus Clinical Professor, University of California, Berkeley</w:t>
            </w: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t>Work Experience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Objective"/>
              <w:tabs>
                <w:tab w:val="left" w:pos="1428"/>
              </w:tabs>
            </w:pPr>
            <w:r>
              <w:t>1975 – 2001: Internal Medicine Private Practice.  Berkeley, CA</w:t>
            </w:r>
          </w:p>
          <w:p w:rsidR="00DB19A8" w:rsidRDefault="00DB19A8" w:rsidP="006B141C">
            <w:pPr>
              <w:pStyle w:val="BodyText"/>
            </w:pPr>
            <w:r>
              <w:t>1975 – 2010: Infectious Disease Consultant.  Berkeley, CA</w:t>
            </w:r>
          </w:p>
          <w:p w:rsidR="00DB19A8" w:rsidRDefault="00DB19A8" w:rsidP="006B141C">
            <w:pPr>
              <w:pStyle w:val="BodyText"/>
            </w:pPr>
            <w:r>
              <w:t>1975 – Present: Hospital Epidemiologist, Alta Bates Hospital, Berkeley, CA</w:t>
            </w:r>
          </w:p>
          <w:p w:rsidR="00DB19A8" w:rsidRDefault="00DB19A8" w:rsidP="006B141C">
            <w:pPr>
              <w:pStyle w:val="BodyText"/>
            </w:pPr>
            <w:r>
              <w:t>1976 – 2010:  Infectious Diseases Consultant, UCB Student Health Service</w:t>
            </w:r>
          </w:p>
          <w:p w:rsidR="00DB19A8" w:rsidRDefault="00DB19A8" w:rsidP="006B141C">
            <w:pPr>
              <w:pStyle w:val="BodyText"/>
            </w:pPr>
            <w:r>
              <w:t>1990 – 2003: Associate Director, UCB-UCSF Joint Medical Program</w:t>
            </w:r>
          </w:p>
          <w:p w:rsidR="00DB19A8" w:rsidRDefault="00DB19A8" w:rsidP="006B141C">
            <w:pPr>
              <w:pStyle w:val="BodyText"/>
            </w:pPr>
            <w:r>
              <w:lastRenderedPageBreak/>
              <w:t>2001 – Present: Chair, Editorial Board, UCB Wellness Letter &amp; Health After 50</w:t>
            </w:r>
            <w:r>
              <w:t xml:space="preserve"> Newsletter and berkeleywellness.com</w:t>
            </w:r>
            <w:bookmarkStart w:id="0" w:name="_GoBack"/>
            <w:bookmarkEnd w:id="0"/>
          </w:p>
          <w:p w:rsidR="00DB19A8" w:rsidRDefault="00DB19A8" w:rsidP="006B141C">
            <w:pPr>
              <w:pStyle w:val="BodyText"/>
            </w:pPr>
            <w:r>
              <w:t>2001 – 2010:  Director, UCB-UCSF Joint Medical Program</w:t>
            </w:r>
          </w:p>
          <w:p w:rsidR="00DB19A8" w:rsidRDefault="00DB19A8" w:rsidP="006B141C">
            <w:pPr>
              <w:pStyle w:val="BodyText"/>
            </w:pPr>
            <w:r>
              <w:t>2003 – 2016:  Member, Scientific Advisory Board, Clorox Corporation</w:t>
            </w:r>
          </w:p>
          <w:p w:rsidR="00DB19A8" w:rsidRDefault="00DB19A8" w:rsidP="006B141C">
            <w:pPr>
              <w:pStyle w:val="BodyText"/>
            </w:pPr>
            <w:r>
              <w:t xml:space="preserve">2010 – 2017:  Chair, Scientific Advisory Board, </w:t>
            </w:r>
            <w:proofErr w:type="spellStart"/>
            <w:r>
              <w:t>OnLife</w:t>
            </w:r>
            <w:proofErr w:type="spellEnd"/>
            <w:r>
              <w:t xml:space="preserve"> Corporation</w:t>
            </w:r>
          </w:p>
          <w:p w:rsidR="00DB19A8" w:rsidRDefault="00DB19A8" w:rsidP="006B141C">
            <w:pPr>
              <w:pStyle w:val="BodyText"/>
            </w:pPr>
            <w:r>
              <w:t>2012 – Present:  Member, Board of Regents, Samuel Merritt University</w:t>
            </w:r>
          </w:p>
          <w:p w:rsidR="00DB19A8" w:rsidRDefault="00DB19A8" w:rsidP="006B141C">
            <w:pPr>
              <w:pStyle w:val="BodyText"/>
            </w:pP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lastRenderedPageBreak/>
              <w:t>50,</w:t>
            </w:r>
            <w:r>
              <w:t>Professional Societies and Organizations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Objective"/>
            </w:pPr>
          </w:p>
          <w:p w:rsidR="00DB19A8" w:rsidRDefault="00DB19A8" w:rsidP="006B141C">
            <w:pPr>
              <w:pStyle w:val="Objective"/>
            </w:pPr>
            <w:r>
              <w:t>Fellow, American College of Physicians</w:t>
            </w:r>
          </w:p>
          <w:p w:rsidR="00DB19A8" w:rsidRDefault="00DB19A8" w:rsidP="006B141C">
            <w:pPr>
              <w:pStyle w:val="BodyText"/>
            </w:pPr>
            <w:r>
              <w:t>Member, Infectious Disease Society of America</w:t>
            </w:r>
          </w:p>
          <w:p w:rsidR="00DB19A8" w:rsidRDefault="00DB19A8" w:rsidP="006B141C">
            <w:pPr>
              <w:pStyle w:val="BodyText"/>
            </w:pP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t>Committees and Organizations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Objective"/>
            </w:pPr>
          </w:p>
          <w:p w:rsidR="00DB19A8" w:rsidRDefault="00DB19A8" w:rsidP="006B141C">
            <w:pPr>
              <w:pStyle w:val="Objective"/>
            </w:pPr>
            <w:r>
              <w:t xml:space="preserve">2008 – Present:  </w:t>
            </w:r>
            <w:r w:rsidRPr="002456C4">
              <w:t>Member, Editorial Board, Amer</w:t>
            </w:r>
            <w:r>
              <w:t>ican Journal of Medical Quality</w:t>
            </w:r>
          </w:p>
          <w:p w:rsidR="00DB19A8" w:rsidRDefault="00DB19A8" w:rsidP="006B141C">
            <w:pPr>
              <w:pStyle w:val="BodyText"/>
            </w:pPr>
            <w:r>
              <w:t>2007 – 2013:  Advisory Board, UC Berkeley Extension</w:t>
            </w:r>
          </w:p>
          <w:p w:rsidR="00DB19A8" w:rsidRDefault="00DB19A8" w:rsidP="006B141C">
            <w:pPr>
              <w:pStyle w:val="BodyText"/>
            </w:pPr>
            <w:r>
              <w:t>2005 – Present:  Interdisciplinary MPH Program Faculty Advisory Group</w:t>
            </w:r>
          </w:p>
          <w:p w:rsidR="00DB19A8" w:rsidRPr="002456C4" w:rsidRDefault="00DB19A8" w:rsidP="006B141C">
            <w:pPr>
              <w:pStyle w:val="BodyText"/>
            </w:pPr>
            <w:r>
              <w:t>2005 – 2011:  Preventive Medicine Advisory Committee</w:t>
            </w:r>
          </w:p>
          <w:p w:rsidR="00DB19A8" w:rsidRDefault="00DB19A8" w:rsidP="006B141C">
            <w:pPr>
              <w:pStyle w:val="Objective"/>
            </w:pPr>
            <w:r>
              <w:t>2001 – 2003: UCB School of Public Health Strategic Planning Committee</w:t>
            </w:r>
          </w:p>
          <w:p w:rsidR="00DB19A8" w:rsidRDefault="00DB19A8" w:rsidP="006B141C">
            <w:pPr>
              <w:pStyle w:val="BodyText"/>
            </w:pPr>
            <w:r>
              <w:t>1975 – present: Chair, Infection Control Committee, Alta Bates Hospital</w:t>
            </w:r>
          </w:p>
          <w:p w:rsidR="00DB19A8" w:rsidRDefault="00DB19A8" w:rsidP="006B141C">
            <w:pPr>
              <w:pStyle w:val="BodyText"/>
            </w:pPr>
            <w:r>
              <w:t>1992 – 2011:  Co-chair or Member, Curriculum Committee, UCB-UCSF Joint Medical Program</w:t>
            </w:r>
          </w:p>
          <w:p w:rsidR="00DB19A8" w:rsidRDefault="00DB19A8" w:rsidP="006B141C">
            <w:pPr>
              <w:pStyle w:val="BodyText"/>
            </w:pPr>
            <w:r>
              <w:t>2001 – 2011:  UC Office of the President Medical Student and Workforce Advisory Committee</w:t>
            </w:r>
          </w:p>
          <w:p w:rsidR="00DB19A8" w:rsidRDefault="00DB19A8" w:rsidP="006B141C">
            <w:pPr>
              <w:pStyle w:val="BodyText"/>
            </w:pPr>
            <w:r>
              <w:t xml:space="preserve">2003 – 2100:  Chair, Appointments and Promotions Committee, UCB-UCSF Joint Medical Program          </w:t>
            </w:r>
          </w:p>
          <w:p w:rsidR="00DB19A8" w:rsidRDefault="00DB19A8" w:rsidP="006B141C">
            <w:pPr>
              <w:pStyle w:val="BodyText"/>
            </w:pPr>
            <w:r>
              <w:t>2003 – 2011:  Member, UCB School of Public Health Curriculum Committee</w:t>
            </w:r>
          </w:p>
          <w:p w:rsidR="00DB19A8" w:rsidRDefault="00DB19A8" w:rsidP="006B141C">
            <w:pPr>
              <w:pStyle w:val="BodyText"/>
            </w:pPr>
            <w:r>
              <w:t>2002 – 2011:  Deans Advisory Council, UCB</w:t>
            </w:r>
          </w:p>
          <w:p w:rsidR="00DB19A8" w:rsidRDefault="00DB19A8" w:rsidP="006B141C">
            <w:pPr>
              <w:pStyle w:val="BodyText"/>
            </w:pPr>
            <w:r>
              <w:t>2006:  Chancellor’s Pandemic Flu Preparedness Task Force</w:t>
            </w:r>
          </w:p>
          <w:p w:rsidR="00DB19A8" w:rsidRDefault="00DB19A8" w:rsidP="006B141C">
            <w:pPr>
              <w:pStyle w:val="BodyText"/>
            </w:pPr>
            <w:r>
              <w:t xml:space="preserve">2006 – Present:  Chairman of the Corporate Board, Bay Area Albert Schweitzer </w:t>
            </w:r>
          </w:p>
          <w:p w:rsidR="00DB19A8" w:rsidRDefault="00DB19A8" w:rsidP="006B141C">
            <w:pPr>
              <w:pStyle w:val="BodyText"/>
            </w:pPr>
            <w:r>
              <w:t>Fellowship</w:t>
            </w:r>
          </w:p>
          <w:p w:rsidR="00DB19A8" w:rsidRDefault="00DB19A8" w:rsidP="006B141C">
            <w:pPr>
              <w:pStyle w:val="BodyText"/>
            </w:pPr>
            <w:r>
              <w:t>2007 – 2016:  American Journal of American Epidemiology editorial board</w:t>
            </w:r>
          </w:p>
          <w:p w:rsidR="00DB19A8" w:rsidRDefault="00DB19A8" w:rsidP="006B141C">
            <w:pPr>
              <w:pStyle w:val="BodyText"/>
            </w:pPr>
            <w:r>
              <w:lastRenderedPageBreak/>
              <w:t>201</w:t>
            </w:r>
            <w:r>
              <w:t>4 – 2017:  Executive Board, UC Berkeley Emeriti Association</w:t>
            </w:r>
          </w:p>
          <w:p w:rsidR="00DB19A8" w:rsidRDefault="00DB19A8" w:rsidP="006B141C">
            <w:pPr>
              <w:pStyle w:val="BodyText"/>
            </w:pPr>
            <w:r>
              <w:t>2017 – Present:  President, UC Berkeley Emeriti Association</w:t>
            </w:r>
          </w:p>
          <w:p w:rsidR="00DB19A8" w:rsidRDefault="00DB19A8" w:rsidP="006B141C">
            <w:pPr>
              <w:ind w:left="630"/>
            </w:pP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lastRenderedPageBreak/>
              <w:t>Publications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BodyText"/>
              <w:tabs>
                <w:tab w:val="left" w:pos="4950"/>
              </w:tabs>
            </w:pPr>
          </w:p>
          <w:p w:rsidR="00DB19A8" w:rsidRDefault="00DB19A8" w:rsidP="006B141C">
            <w:pPr>
              <w:pStyle w:val="BodyText"/>
              <w:tabs>
                <w:tab w:val="left" w:pos="4950"/>
              </w:tabs>
            </w:pPr>
            <w:r w:rsidRPr="00646699">
              <w:t>Swartzberg</w:t>
            </w:r>
            <w:r>
              <w:t xml:space="preserve"> JE</w:t>
            </w:r>
            <w:r w:rsidRPr="00646699">
              <w:t xml:space="preserve"> (ed.) </w:t>
            </w:r>
            <w:r>
              <w:t>The Wellness Report:  Eating for Optimal Health, 2009 - 2017</w:t>
            </w:r>
          </w:p>
          <w:p w:rsidR="00DB19A8" w:rsidRDefault="00DB19A8" w:rsidP="006B141C">
            <w:pPr>
              <w:pStyle w:val="BodyText"/>
              <w:tabs>
                <w:tab w:val="left" w:pos="4950"/>
              </w:tabs>
            </w:pPr>
            <w:r>
              <w:t>Swartzberg JE (ed.) The Wellness Report:  Dietary Supplements, 2009 - 2017</w:t>
            </w:r>
          </w:p>
          <w:p w:rsidR="00DB19A8" w:rsidRPr="00646699" w:rsidRDefault="00DB19A8" w:rsidP="006B141C">
            <w:pPr>
              <w:pStyle w:val="BodyText"/>
              <w:tabs>
                <w:tab w:val="left" w:pos="4950"/>
              </w:tabs>
            </w:pPr>
            <w:r w:rsidRPr="00646699">
              <w:t xml:space="preserve">Swartzberg, JE, Pereira, W (eds.)  The Wellness Report:  Men’s Health, </w:t>
            </w:r>
            <w:r>
              <w:t>2009 - 2017</w:t>
            </w:r>
          </w:p>
          <w:p w:rsidR="00DB19A8" w:rsidRPr="00646699" w:rsidRDefault="00DB19A8" w:rsidP="006B141C">
            <w:pPr>
              <w:pStyle w:val="BodyText"/>
              <w:tabs>
                <w:tab w:val="left" w:pos="4950"/>
              </w:tabs>
            </w:pPr>
            <w:r w:rsidRPr="00646699">
              <w:t xml:space="preserve">Swartzberg, JE, </w:t>
            </w:r>
            <w:proofErr w:type="spellStart"/>
            <w:r w:rsidRPr="00646699">
              <w:t>Stachel</w:t>
            </w:r>
            <w:proofErr w:type="spellEnd"/>
            <w:r w:rsidRPr="00646699">
              <w:t>, L (eds.)  The Wellness Report:  Women’s Health, 2009</w:t>
            </w:r>
            <w:r>
              <w:t xml:space="preserve"> - 2017</w:t>
            </w:r>
          </w:p>
          <w:p w:rsidR="00DB19A8" w:rsidRDefault="00DB19A8" w:rsidP="006B141C">
            <w:pPr>
              <w:pStyle w:val="BodyText"/>
              <w:tabs>
                <w:tab w:val="left" w:pos="4950"/>
              </w:tabs>
            </w:pPr>
            <w:r w:rsidRPr="00646699">
              <w:rPr>
                <w:lang w:val="de-DE"/>
              </w:rPr>
              <w:t>Swartzberg, JE, Krauss, R (</w:t>
            </w:r>
            <w:proofErr w:type="spellStart"/>
            <w:r w:rsidRPr="00646699">
              <w:rPr>
                <w:lang w:val="de-DE"/>
              </w:rPr>
              <w:t>eds</w:t>
            </w:r>
            <w:proofErr w:type="spellEnd"/>
            <w:r w:rsidRPr="00646699">
              <w:rPr>
                <w:lang w:val="de-DE"/>
              </w:rPr>
              <w:t xml:space="preserve">.) </w:t>
            </w:r>
            <w:r>
              <w:rPr>
                <w:lang w:val="de-DE"/>
              </w:rPr>
              <w:t xml:space="preserve"> </w:t>
            </w:r>
            <w:r w:rsidRPr="00646699">
              <w:t>The Wellness Report:  Controlling Your Cholesterol, 2009</w:t>
            </w:r>
            <w:r>
              <w:t xml:space="preserve"> - 2017</w:t>
            </w:r>
          </w:p>
          <w:p w:rsidR="00DB19A8" w:rsidRDefault="00DB19A8" w:rsidP="006B141C">
            <w:pPr>
              <w:pStyle w:val="BodyText"/>
              <w:tabs>
                <w:tab w:val="left" w:pos="4950"/>
              </w:tabs>
            </w:pPr>
            <w:r>
              <w:t xml:space="preserve">Rees, Rachel K, Swartzberg, John E.  Feline-transmitted </w:t>
            </w:r>
            <w:proofErr w:type="spellStart"/>
            <w:r>
              <w:t>Sporotrichosis</w:t>
            </w:r>
            <w:proofErr w:type="spellEnd"/>
            <w:r>
              <w:t xml:space="preserve">: A case study from California.  </w:t>
            </w:r>
            <w:r w:rsidRPr="002725B2">
              <w:rPr>
                <w:i/>
              </w:rPr>
              <w:t>Dermatology Online Journal</w:t>
            </w:r>
            <w:r>
              <w:t xml:space="preserve"> 17 (6): 2, 2011</w:t>
            </w:r>
          </w:p>
          <w:p w:rsidR="00DB19A8" w:rsidRPr="00646699" w:rsidRDefault="00DB19A8" w:rsidP="006B141C">
            <w:pPr>
              <w:pStyle w:val="BodyText"/>
              <w:tabs>
                <w:tab w:val="left" w:pos="4950"/>
              </w:tabs>
            </w:pPr>
            <w:proofErr w:type="spellStart"/>
            <w:r>
              <w:t>Shortell</w:t>
            </w:r>
            <w:proofErr w:type="spellEnd"/>
            <w:r>
              <w:t>, S, Swartzberg, JE.  The Physician As Public Health Professional in the 21</w:t>
            </w:r>
            <w:r w:rsidRPr="00646699">
              <w:rPr>
                <w:vertAlign w:val="superscript"/>
              </w:rPr>
              <w:t>st</w:t>
            </w:r>
            <w:r>
              <w:t xml:space="preserve">   Century  </w:t>
            </w:r>
            <w:r w:rsidRPr="00646699">
              <w:rPr>
                <w:i/>
              </w:rPr>
              <w:t>Journal of the American Medical Association</w:t>
            </w:r>
            <w:r>
              <w:t xml:space="preserve">  300:  2916-2919, 2008 (Dec.)</w:t>
            </w:r>
          </w:p>
          <w:p w:rsidR="00DB19A8" w:rsidRPr="00646699" w:rsidRDefault="00DB19A8" w:rsidP="006B141C">
            <w:pPr>
              <w:pStyle w:val="BodyText"/>
              <w:tabs>
                <w:tab w:val="left" w:pos="4950"/>
              </w:tabs>
            </w:pPr>
            <w:r w:rsidRPr="00646699">
              <w:t xml:space="preserve">Ng C and Swartzberg JE. </w:t>
            </w:r>
            <w:r>
              <w:t xml:space="preserve">Evaluation of hospital policies regarding surgeons infected   with bloodborne pathogens.  </w:t>
            </w:r>
            <w:r>
              <w:rPr>
                <w:i/>
              </w:rPr>
              <w:t>Infection Control and Hospital</w:t>
            </w:r>
            <w:r>
              <w:t xml:space="preserve"> </w:t>
            </w:r>
            <w:r>
              <w:rPr>
                <w:i/>
              </w:rPr>
              <w:t xml:space="preserve">Epidemiology </w:t>
            </w:r>
            <w:r>
              <w:rPr>
                <w:szCs w:val="22"/>
              </w:rPr>
              <w:t>2005; 26(4):410-4</w:t>
            </w:r>
            <w:r>
              <w:t>.</w:t>
            </w:r>
          </w:p>
          <w:p w:rsidR="00DB19A8" w:rsidRDefault="00DB19A8" w:rsidP="006B141C">
            <w:pPr>
              <w:pStyle w:val="Objective"/>
            </w:pPr>
            <w:proofErr w:type="spellStart"/>
            <w:r w:rsidRPr="00A548B7">
              <w:t>Lashof</w:t>
            </w:r>
            <w:proofErr w:type="spellEnd"/>
            <w:r w:rsidRPr="00A548B7">
              <w:t xml:space="preserve">, J. C., </w:t>
            </w:r>
            <w:proofErr w:type="spellStart"/>
            <w:r w:rsidRPr="00A548B7">
              <w:t>Margen</w:t>
            </w:r>
            <w:proofErr w:type="spellEnd"/>
            <w:r w:rsidRPr="00A548B7">
              <w:t xml:space="preserve">, S., Swartzberg, J. E., &amp; </w:t>
            </w:r>
            <w:proofErr w:type="spellStart"/>
            <w:r w:rsidRPr="00A548B7">
              <w:t>Herskowitz</w:t>
            </w:r>
            <w:proofErr w:type="spellEnd"/>
            <w:r w:rsidRPr="00A548B7">
              <w:t xml:space="preserve">, I. (2002). Regulating natural health products [4] (multiple letters). </w:t>
            </w:r>
            <w:r w:rsidRPr="00A548B7">
              <w:rPr>
                <w:i/>
                <w:iCs/>
              </w:rPr>
              <w:t>Science</w:t>
            </w:r>
            <w:r w:rsidRPr="00A548B7">
              <w:t xml:space="preserve">, </w:t>
            </w:r>
            <w:r w:rsidRPr="00A548B7">
              <w:rPr>
                <w:i/>
                <w:iCs/>
              </w:rPr>
              <w:t>296</w:t>
            </w:r>
            <w:r w:rsidRPr="00A548B7">
              <w:t>(5565), 46-47.</w:t>
            </w:r>
          </w:p>
          <w:p w:rsidR="00DB19A8" w:rsidRDefault="00DB19A8" w:rsidP="006B141C">
            <w:pPr>
              <w:pStyle w:val="Objective"/>
            </w:pPr>
            <w:r>
              <w:t xml:space="preserve">Swartzberg, John E. and </w:t>
            </w:r>
            <w:proofErr w:type="spellStart"/>
            <w:r>
              <w:t>Margen</w:t>
            </w:r>
            <w:proofErr w:type="spellEnd"/>
            <w:r>
              <w:t xml:space="preserve">, Sheldon (eds.) </w:t>
            </w:r>
            <w:r>
              <w:rPr>
                <w:u w:val="single"/>
              </w:rPr>
              <w:t>The Complete Home Wellness</w:t>
            </w:r>
            <w:r>
              <w:t xml:space="preserve"> </w:t>
            </w:r>
            <w:r>
              <w:rPr>
                <w:u w:val="single"/>
              </w:rPr>
              <w:t>Handbook.</w:t>
            </w:r>
            <w:r>
              <w:t xml:space="preserve"> New York: Rebus, 2001.</w:t>
            </w:r>
          </w:p>
          <w:p w:rsidR="00DB19A8" w:rsidRDefault="00DB19A8" w:rsidP="006B141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>Steinbach A; Swartzberg J; Carbone V. “ The Berkeley Suitcase Clinic:</w:t>
            </w:r>
          </w:p>
          <w:p w:rsidR="00DB19A8" w:rsidRDefault="00DB19A8" w:rsidP="006B141C">
            <w:r>
              <w:t>homeless services by undergraduate and  medical student teams.”  Academic</w:t>
            </w:r>
          </w:p>
          <w:p w:rsidR="00DB19A8" w:rsidRDefault="00DB19A8" w:rsidP="006B141C">
            <w:r>
              <w:t>Medicine, 2001 May, 76(5):524.</w:t>
            </w:r>
          </w:p>
          <w:p w:rsidR="00DB19A8" w:rsidRDefault="00DB19A8" w:rsidP="006B141C"/>
          <w:p w:rsidR="00DB19A8" w:rsidRDefault="00DB19A8" w:rsidP="006B141C">
            <w:pPr>
              <w:pStyle w:val="BodyText"/>
            </w:pPr>
            <w:r>
              <w:t xml:space="preserve">Swartzberg J and </w:t>
            </w:r>
            <w:proofErr w:type="spellStart"/>
            <w:r>
              <w:t>Margen</w:t>
            </w:r>
            <w:proofErr w:type="spellEnd"/>
            <w:r>
              <w:t xml:space="preserve"> S. Eat, Drink, and Be Healthy: The Harvard  Medical School Guide to Healthy Eating (Book Review). Am J of </w:t>
            </w:r>
            <w:proofErr w:type="spellStart"/>
            <w:r>
              <w:t>Epimiol</w:t>
            </w:r>
            <w:proofErr w:type="spellEnd"/>
            <w:r>
              <w:t>. 2001. 154(12): 1160-1161.</w:t>
            </w:r>
          </w:p>
          <w:p w:rsidR="00DB19A8" w:rsidRDefault="00DB19A8" w:rsidP="006B141C">
            <w:pPr>
              <w:pStyle w:val="BodyText"/>
            </w:pPr>
            <w:r w:rsidRPr="00A548B7">
              <w:t xml:space="preserve">Chen, J. L., Barrett, T., </w:t>
            </w:r>
            <w:proofErr w:type="spellStart"/>
            <w:r w:rsidRPr="00A548B7">
              <w:t>Jamasbi</w:t>
            </w:r>
            <w:proofErr w:type="spellEnd"/>
            <w:r w:rsidRPr="00A548B7">
              <w:t xml:space="preserve">, R. J., Morley, B. P., &amp; Swartzberg, J. E. (2002). Infections associated with intra-spinal catheter-pump systems for severe pain management [2]. </w:t>
            </w:r>
            <w:r w:rsidRPr="00A548B7">
              <w:rPr>
                <w:i/>
                <w:iCs/>
              </w:rPr>
              <w:t>Journal of Hospital Infection</w:t>
            </w:r>
            <w:r w:rsidRPr="00A548B7">
              <w:t xml:space="preserve">, </w:t>
            </w:r>
            <w:r w:rsidRPr="00A548B7">
              <w:rPr>
                <w:i/>
                <w:iCs/>
              </w:rPr>
              <w:t>50</w:t>
            </w:r>
            <w:r w:rsidRPr="00A548B7">
              <w:t>(4), 322-323. doi:</w:t>
            </w:r>
            <w:hyperlink r:id="rId5" w:history="1">
              <w:r w:rsidRPr="00A548B7">
                <w:rPr>
                  <w:rStyle w:val="Hyperlink"/>
                </w:rPr>
                <w:t>10.1053/jhin.2001.1156</w:t>
              </w:r>
            </w:hyperlink>
          </w:p>
          <w:p w:rsidR="00DB19A8" w:rsidRDefault="00DB19A8" w:rsidP="006B141C">
            <w:pPr>
              <w:pStyle w:val="BodyText"/>
            </w:pPr>
            <w:r>
              <w:t xml:space="preserve">Swartzberg, John E. and </w:t>
            </w:r>
            <w:proofErr w:type="spellStart"/>
            <w:r>
              <w:t>Margen</w:t>
            </w:r>
            <w:proofErr w:type="spellEnd"/>
            <w:r>
              <w:t xml:space="preserve">, Sheldon (eds.) </w:t>
            </w:r>
            <w:r>
              <w:rPr>
                <w:u w:val="single"/>
              </w:rPr>
              <w:t>The UC Berkeley Wellness Self-Care Handbook</w:t>
            </w:r>
            <w:r>
              <w:t>. New York: Rebus, 1998.</w:t>
            </w:r>
          </w:p>
          <w:p w:rsidR="00DB19A8" w:rsidRDefault="00DB19A8" w:rsidP="006B141C">
            <w:pPr>
              <w:pStyle w:val="BodyText"/>
            </w:pPr>
            <w:r>
              <w:t xml:space="preserve">Wertz RK, Swartzberg JE. Computerized interpretation of minimum inhibitory concentration antimicrobic susceptibility testing. Am J </w:t>
            </w:r>
            <w:proofErr w:type="spellStart"/>
            <w:r>
              <w:t>Clin</w:t>
            </w:r>
            <w:proofErr w:type="spellEnd"/>
            <w:r>
              <w:t xml:space="preserve"> </w:t>
            </w:r>
            <w:proofErr w:type="spellStart"/>
            <w:r>
              <w:t>Pathol</w:t>
            </w:r>
            <w:proofErr w:type="spellEnd"/>
            <w:r>
              <w:t>. 1981 Mar; 75(3):312-319.</w:t>
            </w:r>
          </w:p>
          <w:p w:rsidR="00DB19A8" w:rsidRDefault="00DB19A8" w:rsidP="006B141C">
            <w:pPr>
              <w:pStyle w:val="BodyText"/>
            </w:pPr>
            <w:r>
              <w:t xml:space="preserve">Swartzberg JE, </w:t>
            </w:r>
            <w:proofErr w:type="spellStart"/>
            <w:r>
              <w:t>Maresca</w:t>
            </w:r>
            <w:proofErr w:type="spellEnd"/>
            <w:r>
              <w:t xml:space="preserve"> RM, Remington JS. Clinical study of gastrointestinal complications associated with clindamycin therapy. J Infect Dis. 1977 Mar; 135        </w:t>
            </w:r>
            <w:proofErr w:type="spellStart"/>
            <w:r>
              <w:t>Suppl</w:t>
            </w:r>
            <w:proofErr w:type="spellEnd"/>
            <w:r>
              <w:t>: S99-103.</w:t>
            </w:r>
          </w:p>
          <w:p w:rsidR="00DB19A8" w:rsidRDefault="00DB19A8" w:rsidP="006B141C">
            <w:pPr>
              <w:pStyle w:val="BodyText"/>
            </w:pPr>
            <w:r w:rsidRPr="00835342">
              <w:rPr>
                <w:lang w:val="de-DE"/>
              </w:rPr>
              <w:t xml:space="preserve">Swartzberg JE, </w:t>
            </w:r>
            <w:proofErr w:type="spellStart"/>
            <w:r w:rsidRPr="00835342">
              <w:rPr>
                <w:lang w:val="de-DE"/>
              </w:rPr>
              <w:t>Maresca</w:t>
            </w:r>
            <w:proofErr w:type="spellEnd"/>
            <w:r w:rsidRPr="00835342">
              <w:rPr>
                <w:lang w:val="de-DE"/>
              </w:rPr>
              <w:t xml:space="preserve"> RM, Remington JS. </w:t>
            </w:r>
            <w:r>
              <w:t xml:space="preserve">Gastrointestinal side effects associated    with </w:t>
            </w:r>
            <w:proofErr w:type="spellStart"/>
            <w:r>
              <w:t>clinidamycin</w:t>
            </w:r>
            <w:proofErr w:type="spellEnd"/>
            <w:r>
              <w:t>. 1,000 consecutive patients. Arch Intern Med 1976 Aug;136(8)876-879.</w:t>
            </w:r>
          </w:p>
          <w:p w:rsidR="00DB19A8" w:rsidRDefault="00DB19A8" w:rsidP="006B141C">
            <w:pPr>
              <w:pStyle w:val="BodyText"/>
            </w:pPr>
            <w:r>
              <w:lastRenderedPageBreak/>
              <w:t xml:space="preserve">Swartzberg JE, </w:t>
            </w:r>
            <w:proofErr w:type="spellStart"/>
            <w:r>
              <w:t>Krahenbuhl</w:t>
            </w:r>
            <w:proofErr w:type="spellEnd"/>
            <w:r>
              <w:t xml:space="preserve"> JL, Remington JS. Dichotomy between macrophage activation and degree of protection against Listeria monocytogenes and Toxoplasma gondii in mice stimulated with Corynebacterium parvum. Infect Immun. 1975 Nov; 12(5):1037-1043.</w:t>
            </w:r>
          </w:p>
          <w:p w:rsidR="00DB19A8" w:rsidRDefault="00DB19A8" w:rsidP="006B141C">
            <w:pPr>
              <w:pStyle w:val="BodyText"/>
            </w:pPr>
            <w:r>
              <w:t>Swartzberg JE, Remington JS. Transmission of Toxoplasma. Am J Dis Child. 1975      Jul; 129(7):777-779.</w:t>
            </w:r>
          </w:p>
          <w:p w:rsidR="00DB19A8" w:rsidRDefault="00DB19A8" w:rsidP="006B141C">
            <w:pPr>
              <w:pStyle w:val="BodyText"/>
            </w:pPr>
            <w:r w:rsidRPr="00835342">
              <w:rPr>
                <w:lang w:val="de-DE"/>
              </w:rPr>
              <w:t xml:space="preserve">Swartzberg J, Kern F Jr. </w:t>
            </w:r>
            <w:r>
              <w:t>Hepatitis B antibody. JAMA 1973 Apr 23; 224(4): 527.</w:t>
            </w:r>
          </w:p>
          <w:p w:rsidR="00DB19A8" w:rsidRDefault="00DB19A8" w:rsidP="006B141C">
            <w:pPr>
              <w:pStyle w:val="BodyText"/>
            </w:pPr>
            <w:r w:rsidRPr="00835342">
              <w:rPr>
                <w:lang w:val="de-DE"/>
              </w:rPr>
              <w:t xml:space="preserve">Swartzberg JE, </w:t>
            </w:r>
            <w:proofErr w:type="spellStart"/>
            <w:r w:rsidRPr="00835342">
              <w:rPr>
                <w:lang w:val="de-DE"/>
              </w:rPr>
              <w:t>Heibron</w:t>
            </w:r>
            <w:proofErr w:type="spellEnd"/>
            <w:r w:rsidRPr="00835342">
              <w:rPr>
                <w:lang w:val="de-DE"/>
              </w:rPr>
              <w:t xml:space="preserve"> D, </w:t>
            </w:r>
            <w:proofErr w:type="spellStart"/>
            <w:r w:rsidRPr="00835342">
              <w:rPr>
                <w:lang w:val="de-DE"/>
              </w:rPr>
              <w:t>Hinman</w:t>
            </w:r>
            <w:proofErr w:type="spellEnd"/>
            <w:r w:rsidRPr="00835342">
              <w:rPr>
                <w:lang w:val="de-DE"/>
              </w:rPr>
              <w:t xml:space="preserve"> F Jr. </w:t>
            </w:r>
            <w:r>
              <w:t xml:space="preserve">Disuse and increased function of the dog    ureter. II. Effect on length. </w:t>
            </w:r>
            <w:proofErr w:type="spellStart"/>
            <w:r>
              <w:t>Urol</w:t>
            </w:r>
            <w:proofErr w:type="spellEnd"/>
            <w:r>
              <w:t xml:space="preserve"> Int. 1971; 26(1):51-64.</w:t>
            </w:r>
          </w:p>
          <w:p w:rsidR="00DB19A8" w:rsidRDefault="00DB19A8" w:rsidP="006B141C">
            <w:pPr>
              <w:pStyle w:val="BodyText"/>
            </w:pPr>
          </w:p>
        </w:tc>
      </w:tr>
      <w:tr w:rsidR="00DB19A8" w:rsidTr="006B141C">
        <w:tc>
          <w:tcPr>
            <w:tcW w:w="2160" w:type="dxa"/>
          </w:tcPr>
          <w:p w:rsidR="00DB19A8" w:rsidRDefault="00DB19A8" w:rsidP="006B141C">
            <w:pPr>
              <w:pStyle w:val="SectionTitle"/>
            </w:pPr>
            <w:r>
              <w:lastRenderedPageBreak/>
              <w:t>Media and Honors</w:t>
            </w:r>
          </w:p>
        </w:tc>
        <w:tc>
          <w:tcPr>
            <w:tcW w:w="7398" w:type="dxa"/>
          </w:tcPr>
          <w:p w:rsidR="00DB19A8" w:rsidRDefault="00DB19A8" w:rsidP="006B141C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DB19A8" w:rsidRPr="0086616A" w:rsidRDefault="00DB19A8" w:rsidP="006B141C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rPr>
                <w:b w:val="0"/>
              </w:rPr>
            </w:pPr>
            <w:r w:rsidRPr="0086616A">
              <w:rPr>
                <w:b w:val="0"/>
              </w:rPr>
              <w:t>National book tour for The Complete Home Wellness Handbook, 2001 – 2003.</w:t>
            </w:r>
          </w:p>
          <w:p w:rsidR="00DB19A8" w:rsidRPr="0086616A" w:rsidRDefault="00DB19A8" w:rsidP="006B141C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rPr>
                <w:b w:val="0"/>
              </w:rPr>
            </w:pPr>
            <w:r w:rsidRPr="0086616A">
              <w:rPr>
                <w:b w:val="0"/>
              </w:rPr>
              <w:t xml:space="preserve">Television:  Four to eight appearances annually for the last </w:t>
            </w:r>
            <w:r>
              <w:rPr>
                <w:b w:val="0"/>
              </w:rPr>
              <w:t>17</w:t>
            </w:r>
            <w:r w:rsidRPr="0086616A">
              <w:rPr>
                <w:b w:val="0"/>
              </w:rPr>
              <w:t xml:space="preserve"> years on local news, commenting on health matters.  2006 and 2007 appearance on “California Connected” PBS show (organic products).  CNN appearance 2006 (hoodia).</w:t>
            </w:r>
          </w:p>
          <w:p w:rsidR="00DB19A8" w:rsidRPr="0086616A" w:rsidRDefault="00DB19A8" w:rsidP="006B141C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rPr>
                <w:b w:val="0"/>
              </w:rPr>
            </w:pPr>
            <w:r w:rsidRPr="0086616A">
              <w:rPr>
                <w:b w:val="0"/>
              </w:rPr>
              <w:t xml:space="preserve">Radio:  Multiple times annually for local radio news and NPR.  Monthly appearance on the “The Consumer man”, KOMO, Seattle, WA.  </w:t>
            </w:r>
            <w:r>
              <w:rPr>
                <w:b w:val="0"/>
              </w:rPr>
              <w:t>Bimonthly appearance on Ohio NPR “Health Matters”</w:t>
            </w:r>
          </w:p>
          <w:p w:rsidR="00DB19A8" w:rsidRDefault="00DB19A8" w:rsidP="006B141C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rPr>
                <w:b w:val="0"/>
              </w:rPr>
            </w:pPr>
            <w:r w:rsidRPr="0086616A">
              <w:rPr>
                <w:b w:val="0"/>
              </w:rPr>
              <w:t>Editorial:  Monthly editorial for the UC Berkeley Wellness Letter.</w:t>
            </w:r>
            <w:r>
              <w:rPr>
                <w:b w:val="0"/>
              </w:rPr>
              <w:t xml:space="preserve"> </w:t>
            </w:r>
          </w:p>
          <w:p w:rsidR="00DB19A8" w:rsidRDefault="00DB19A8" w:rsidP="006B141C"/>
          <w:p w:rsidR="00DB19A8" w:rsidRPr="0086616A" w:rsidRDefault="00DB19A8" w:rsidP="006B141C">
            <w:pPr>
              <w:rPr>
                <w:rFonts w:ascii="Arial" w:hAnsi="Arial" w:cs="Arial"/>
              </w:rPr>
            </w:pPr>
            <w:r w:rsidRPr="0086616A">
              <w:rPr>
                <w:rFonts w:ascii="Arial" w:hAnsi="Arial" w:cs="Arial"/>
              </w:rPr>
              <w:t>2012:  2012 Kaiser Awards for Excellence in Teaching. Nominees</w:t>
            </w:r>
          </w:p>
        </w:tc>
      </w:tr>
    </w:tbl>
    <w:p w:rsidR="00DB19A8" w:rsidRDefault="00DB19A8" w:rsidP="00DB19A8"/>
    <w:p w:rsidR="00DB19A8" w:rsidRDefault="00DB19A8" w:rsidP="00DB19A8"/>
    <w:p w:rsidR="00DB19A8" w:rsidRDefault="00DB19A8" w:rsidP="00DB19A8"/>
    <w:p w:rsidR="00DB19A8" w:rsidRDefault="00DB19A8" w:rsidP="00DB19A8"/>
    <w:p w:rsidR="00180B87" w:rsidRDefault="00DB19A8"/>
    <w:sectPr w:rsidR="00180B87">
      <w:pgSz w:w="12240" w:h="15840"/>
      <w:pgMar w:top="1008" w:right="1800" w:bottom="1440" w:left="1800" w:header="720" w:footer="72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8"/>
    <w:rsid w:val="007174A0"/>
    <w:rsid w:val="00AC4689"/>
    <w:rsid w:val="00DA1A20"/>
    <w:rsid w:val="00D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4E65"/>
  <w15:chartTrackingRefBased/>
  <w15:docId w15:val="{58380FB2-40F1-1841-884B-AF7D7419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A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9A8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DB19A8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DB19A8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DB19A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DB19A8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DB19A8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DB19A8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Name">
    <w:name w:val="Name"/>
    <w:basedOn w:val="Normal"/>
    <w:next w:val="Normal"/>
    <w:autoRedefine/>
    <w:rsid w:val="00DB19A8"/>
    <w:pPr>
      <w:spacing w:before="360" w:after="440" w:line="240" w:lineRule="atLeast"/>
      <w:ind w:left="2160"/>
    </w:pPr>
    <w:rPr>
      <w:b/>
      <w:bCs/>
      <w:spacing w:val="-20"/>
      <w:sz w:val="36"/>
    </w:rPr>
  </w:style>
  <w:style w:type="paragraph" w:customStyle="1" w:styleId="Objective">
    <w:name w:val="Objective"/>
    <w:basedOn w:val="Normal"/>
    <w:next w:val="BodyText"/>
    <w:rsid w:val="00DB19A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DB19A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character" w:styleId="Hyperlink">
    <w:name w:val="Hyperlink"/>
    <w:basedOn w:val="DefaultParagraphFont"/>
    <w:uiPriority w:val="99"/>
    <w:unhideWhenUsed/>
    <w:rsid w:val="00DB1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53/jhin.2001.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Swartzberg</dc:creator>
  <cp:keywords/>
  <dc:description/>
  <cp:lastModifiedBy>John Swartzberg</cp:lastModifiedBy>
  <cp:revision>1</cp:revision>
  <dcterms:created xsi:type="dcterms:W3CDTF">2018-09-14T01:01:00Z</dcterms:created>
  <dcterms:modified xsi:type="dcterms:W3CDTF">2018-09-14T01:08:00Z</dcterms:modified>
</cp:coreProperties>
</file>